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264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Информация о возможности получения в 2022 году мер государственной поддержки</w:t>
      </w:r>
      <w:bookmarkEnd w:id="0"/>
      <w:r>
        <w:rPr>
          <w:b/>
          <w:bCs/>
        </w:rPr>
        <w:t>, направленных на снижение напряженности на региональном рынке труда</w:t>
      </w:r>
    </w:p>
    <w:p>
      <w:pPr>
        <w:pStyle w:val="8"/>
        <w:shd w:val="clear" w:color="auto" w:fill="auto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Правительством Российской Федерации принято решение о реализации мероприятий, направленных на снижение напряженности на рынках труда субъектов Российской Федерации в 2022 году.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этих целях принято 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Предприятия и компании, которые планируют вернуться к обычному режиму работы и хотят сохранить трудовые коллективы, смогут получить субсидию на переобучение своих сотрудников. 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Стоимость обучения составит около 60 тыс. рублей на одного сотрудника.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Также, государство будет финансировать временные работы для сотрудников в размере одного МРОТ в месяц (с отчислениями на социальные нужды), если компания взяла паузу, например, чтобы установить новое оборудование или настроить логистические цепочки.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Затраты также можно возместить на организацию временного рабочего места - до 10 тыс. рублей на весь период.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Запускается программа оплачиваемых общественных работ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граждан,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зарегистрированных в органах службы занятости в целях поиска подходящей работы, включая безработных граждан. Благодаря этой мере в период поиска работы участники программы смогут в дополнение к пособию по безработице получать заработную плату. 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Работодатели, организовавшие общественные работы (общественно полезные виды работ, не требующие квалификации: обрезка деревьев, покраска бордюров, формирование клумб и т.д.) смогут компенсировать расходы на выплату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заработной платы.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того, будет расширен охват программы переобучения. 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Так, в рамках нацпроекта «Демография» новые знания смогут получить теперь и безработные граждане, и находящиеся под риском увольнения. Для этого нужно просто подать заявку на Единой цифровой платформе в сфере занятости и трудовых отношений «Работа в России» и пройти профориентацию.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подробную информацию об участии в мероприятиях можно получить                  в министерстве труда и социальной защиты населения Рязанской области                              по телефону: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(4912) 51-36-00 (доб. 1116, 1159, 1161, 1163)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>
      <w:pPr>
        <w:pStyle w:val="8"/>
        <w:shd w:val="clear" w:color="auto" w:fill="auto"/>
        <w:spacing w:line="264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за консультацией можно обратиться в службу занятости населения по месту нахождения организации или позвонить по телефонам горячей линии государственного казенного учреждения Центр занятости населения                 Рязанской области: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(4912) 720-270, 720-274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>
      <w:pgSz w:w="11906" w:h="16838"/>
      <w:pgMar w:top="568" w:right="567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C"/>
    <w:rsid w:val="00181FDC"/>
    <w:rsid w:val="00296572"/>
    <w:rsid w:val="0050461B"/>
    <w:rsid w:val="005101B2"/>
    <w:rsid w:val="005F6CF9"/>
    <w:rsid w:val="006C25A5"/>
    <w:rsid w:val="007470A7"/>
    <w:rsid w:val="007C030E"/>
    <w:rsid w:val="00882C41"/>
    <w:rsid w:val="009C2235"/>
    <w:rsid w:val="009C6762"/>
    <w:rsid w:val="00A4665A"/>
    <w:rsid w:val="00B71CB9"/>
    <w:rsid w:val="00D47CE8"/>
    <w:rsid w:val="00EE073E"/>
    <w:rsid w:val="00FC743B"/>
    <w:rsid w:val="3FA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 (12)_"/>
    <w:basedOn w:val="2"/>
    <w:link w:val="8"/>
    <w:qFormat/>
    <w:uiPriority w:val="0"/>
    <w:rPr>
      <w:rFonts w:ascii="Calibri" w:hAnsi="Calibri" w:eastAsia="Calibri" w:cs="Calibri"/>
      <w:sz w:val="30"/>
      <w:szCs w:val="30"/>
      <w:shd w:val="clear" w:color="auto" w:fill="FFFFFF"/>
    </w:rPr>
  </w:style>
  <w:style w:type="paragraph" w:customStyle="1" w:styleId="8">
    <w:name w:val="Основной текст (12)"/>
    <w:basedOn w:val="1"/>
    <w:link w:val="7"/>
    <w:qFormat/>
    <w:uiPriority w:val="0"/>
    <w:pPr>
      <w:widowControl w:val="0"/>
      <w:shd w:val="clear" w:color="auto" w:fill="FFFFFF"/>
      <w:spacing w:line="379" w:lineRule="exact"/>
      <w:ind w:hanging="880"/>
      <w:jc w:val="left"/>
    </w:pPr>
    <w:rPr>
      <w:rFonts w:ascii="Calibri" w:hAnsi="Calibri" w:eastAsia="Calibri" w:cs="Calibr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378</Words>
  <Characters>2161</Characters>
  <Lines>18</Lines>
  <Paragraphs>5</Paragraphs>
  <TotalTime>115</TotalTime>
  <ScaleCrop>false</ScaleCrop>
  <LinksUpToDate>false</LinksUpToDate>
  <CharactersWithSpaces>2534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2020-10-08T07:25:00Z</dcterms:created>
  <dc:creator>Марина Валерьевна Паршкова</dc:creator>
  <cp:lastModifiedBy>user</cp:lastModifiedBy>
  <cp:lastPrinted>2022-03-23T13:47:00Z</cp:lastPrinted>
  <dcterms:modified xsi:type="dcterms:W3CDTF">2022-03-29T12:10:01Z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3DE94AE119014DF2B49FA05BE2DEB61C</vt:lpwstr>
  </property>
</Properties>
</file>